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D7F" w:rsidRPr="00B21D7F" w:rsidRDefault="00B21D7F" w:rsidP="00B21D7F">
      <w:pPr>
        <w:shd w:val="clear" w:color="auto" w:fill="FFFFFF"/>
        <w:adjustRightInd/>
        <w:snapToGrid/>
        <w:spacing w:after="45" w:line="525" w:lineRule="atLeast"/>
        <w:jc w:val="center"/>
        <w:outlineLvl w:val="1"/>
        <w:rPr>
          <w:rFonts w:ascii="微软雅黑" w:hAnsi="微软雅黑" w:cs="宋体"/>
          <w:b/>
          <w:bCs/>
          <w:color w:val="1A453A"/>
          <w:sz w:val="35"/>
          <w:szCs w:val="35"/>
        </w:rPr>
      </w:pPr>
      <w:r w:rsidRPr="00B21D7F">
        <w:rPr>
          <w:rFonts w:ascii="微软雅黑" w:hAnsi="微软雅黑" w:cs="宋体" w:hint="eastAsia"/>
          <w:b/>
          <w:bCs/>
          <w:color w:val="1A453A"/>
          <w:sz w:val="35"/>
          <w:szCs w:val="35"/>
        </w:rPr>
        <w:t>第一步：申请与受理</w:t>
      </w:r>
    </w:p>
    <w:p w:rsidR="00B21D7F" w:rsidRPr="00B21D7F" w:rsidRDefault="00B21D7F" w:rsidP="00B21D7F">
      <w:pPr>
        <w:shd w:val="clear" w:color="auto" w:fill="FFFFFF"/>
        <w:adjustRightInd/>
        <w:snapToGrid/>
        <w:spacing w:before="100" w:beforeAutospacing="1" w:after="300" w:line="420" w:lineRule="atLeast"/>
        <w:ind w:right="450"/>
        <w:rPr>
          <w:rFonts w:ascii="����" w:eastAsia="宋体" w:hAnsi="����" w:cs="宋体" w:hint="eastAsia"/>
          <w:color w:val="333333"/>
          <w:sz w:val="21"/>
          <w:szCs w:val="21"/>
        </w:rPr>
      </w:pPr>
      <w:r w:rsidRPr="00B21D7F">
        <w:rPr>
          <w:rFonts w:ascii="����" w:eastAsia="宋体" w:hAnsi="����" w:cs="宋体"/>
          <w:color w:val="333333"/>
          <w:sz w:val="24"/>
          <w:szCs w:val="24"/>
        </w:rPr>
        <w:t xml:space="preserve">      </w:t>
      </w:r>
      <w:r w:rsidRPr="00B21D7F">
        <w:rPr>
          <w:rFonts w:ascii="����" w:eastAsia="宋体" w:hAnsi="����" w:cs="宋体"/>
          <w:color w:val="333333"/>
          <w:sz w:val="24"/>
          <w:szCs w:val="24"/>
        </w:rPr>
        <w:t>工程教育认证工作在学校自愿申请的基础上开展。</w:t>
      </w:r>
    </w:p>
    <w:p w:rsidR="00B21D7F" w:rsidRPr="00B21D7F" w:rsidRDefault="00B21D7F" w:rsidP="00B21D7F">
      <w:pPr>
        <w:shd w:val="clear" w:color="auto" w:fill="FFFFFF"/>
        <w:adjustRightInd/>
        <w:snapToGrid/>
        <w:spacing w:before="100" w:beforeAutospacing="1" w:after="300" w:line="420" w:lineRule="atLeast"/>
        <w:ind w:right="450"/>
        <w:rPr>
          <w:rFonts w:ascii="����" w:eastAsia="宋体" w:hAnsi="����" w:cs="宋体"/>
          <w:color w:val="333333"/>
          <w:sz w:val="21"/>
          <w:szCs w:val="21"/>
        </w:rPr>
      </w:pPr>
      <w:r w:rsidRPr="00B21D7F">
        <w:rPr>
          <w:rFonts w:ascii="����" w:eastAsia="宋体" w:hAnsi="����" w:cs="宋体"/>
          <w:color w:val="333333"/>
          <w:sz w:val="24"/>
          <w:szCs w:val="24"/>
        </w:rPr>
        <w:t xml:space="preserve">      </w:t>
      </w:r>
      <w:r w:rsidRPr="00B21D7F">
        <w:rPr>
          <w:rFonts w:ascii="����" w:eastAsia="宋体" w:hAnsi="����" w:cs="宋体"/>
          <w:color w:val="333333"/>
          <w:sz w:val="24"/>
          <w:szCs w:val="24"/>
        </w:rPr>
        <w:t>按照教育部有关规定设立的工科本科专业，属于中国工程教育专业认证协会的认证专业领域，并已有三届毕业生的，可以申请认证。申请认证由专业所在学校向秘书处提交申请书。申请书按照《工程教育认证学校工作指南》的要求撰写。</w:t>
      </w:r>
    </w:p>
    <w:p w:rsidR="00B21D7F" w:rsidRPr="00B21D7F" w:rsidRDefault="00B21D7F" w:rsidP="00B21D7F">
      <w:pPr>
        <w:shd w:val="clear" w:color="auto" w:fill="FFFFFF"/>
        <w:adjustRightInd/>
        <w:snapToGrid/>
        <w:spacing w:before="100" w:beforeAutospacing="1" w:after="300" w:line="420" w:lineRule="atLeast"/>
        <w:ind w:right="450"/>
        <w:rPr>
          <w:rFonts w:ascii="����" w:eastAsia="宋体" w:hAnsi="����" w:cs="宋体"/>
          <w:color w:val="333333"/>
          <w:sz w:val="21"/>
          <w:szCs w:val="21"/>
        </w:rPr>
      </w:pPr>
      <w:r w:rsidRPr="00B21D7F">
        <w:rPr>
          <w:rFonts w:ascii="����" w:eastAsia="宋体" w:hAnsi="����" w:cs="宋体"/>
          <w:color w:val="333333"/>
          <w:sz w:val="24"/>
          <w:szCs w:val="24"/>
        </w:rPr>
        <w:t xml:space="preserve">      </w:t>
      </w:r>
      <w:r w:rsidRPr="00B21D7F">
        <w:rPr>
          <w:rFonts w:ascii="����" w:eastAsia="宋体" w:hAnsi="����" w:cs="宋体"/>
          <w:color w:val="333333"/>
          <w:sz w:val="24"/>
          <w:szCs w:val="24"/>
        </w:rPr>
        <w:t>秘书处收到申请书后，会同相关专业类认证委员会对认证申请进行审核。重点审查申请学校是否具备申请认证的基本条件，根据认证工作的年度安排和专业布局，作出是否受理决定。必要时可要求申请学校对有关问题做出答复，或提供有关材料。</w:t>
      </w:r>
    </w:p>
    <w:p w:rsidR="00B21D7F" w:rsidRPr="00B21D7F" w:rsidRDefault="00B21D7F" w:rsidP="00B21D7F">
      <w:pPr>
        <w:shd w:val="clear" w:color="auto" w:fill="FFFFFF"/>
        <w:adjustRightInd/>
        <w:snapToGrid/>
        <w:spacing w:before="100" w:beforeAutospacing="1" w:after="300" w:line="420" w:lineRule="atLeast"/>
        <w:ind w:right="450"/>
        <w:rPr>
          <w:rFonts w:ascii="����" w:eastAsia="宋体" w:hAnsi="����" w:cs="宋体"/>
          <w:color w:val="333333"/>
          <w:sz w:val="21"/>
          <w:szCs w:val="21"/>
        </w:rPr>
      </w:pPr>
      <w:r w:rsidRPr="00B21D7F">
        <w:rPr>
          <w:rFonts w:ascii="����" w:eastAsia="宋体" w:hAnsi="����" w:cs="宋体"/>
          <w:color w:val="333333"/>
          <w:sz w:val="24"/>
          <w:szCs w:val="24"/>
        </w:rPr>
        <w:t xml:space="preserve">      </w:t>
      </w:r>
      <w:r w:rsidRPr="00B21D7F">
        <w:rPr>
          <w:rFonts w:ascii="����" w:eastAsia="宋体" w:hAnsi="����" w:cs="宋体"/>
          <w:color w:val="333333"/>
          <w:sz w:val="24"/>
          <w:szCs w:val="24"/>
        </w:rPr>
        <w:t>根据审核情况，可做出以下两种结论，并做相应处理：</w:t>
      </w:r>
    </w:p>
    <w:p w:rsidR="00B21D7F" w:rsidRPr="00B21D7F" w:rsidRDefault="00B21D7F" w:rsidP="00B21D7F">
      <w:pPr>
        <w:shd w:val="clear" w:color="auto" w:fill="FFFFFF"/>
        <w:adjustRightInd/>
        <w:snapToGrid/>
        <w:spacing w:before="100" w:beforeAutospacing="1" w:after="300" w:line="420" w:lineRule="atLeast"/>
        <w:ind w:right="450"/>
        <w:rPr>
          <w:rFonts w:ascii="����" w:eastAsia="宋体" w:hAnsi="����" w:cs="宋体"/>
          <w:color w:val="333333"/>
          <w:sz w:val="21"/>
          <w:szCs w:val="21"/>
        </w:rPr>
      </w:pPr>
      <w:r w:rsidRPr="00B21D7F">
        <w:rPr>
          <w:rFonts w:ascii="����" w:eastAsia="宋体" w:hAnsi="����" w:cs="宋体"/>
          <w:color w:val="333333"/>
          <w:sz w:val="24"/>
          <w:szCs w:val="24"/>
        </w:rPr>
        <w:t xml:space="preserve">      </w:t>
      </w:r>
      <w:r w:rsidRPr="00B21D7F">
        <w:rPr>
          <w:rFonts w:ascii="����" w:eastAsia="宋体" w:hAnsi="����" w:cs="宋体"/>
          <w:color w:val="333333"/>
          <w:sz w:val="24"/>
          <w:szCs w:val="24"/>
        </w:rPr>
        <w:t>（</w:t>
      </w:r>
      <w:r w:rsidRPr="00B21D7F">
        <w:rPr>
          <w:rFonts w:ascii="����" w:eastAsia="宋体" w:hAnsi="����" w:cs="宋体"/>
          <w:color w:val="333333"/>
          <w:sz w:val="24"/>
          <w:szCs w:val="24"/>
        </w:rPr>
        <w:t>1</w:t>
      </w:r>
      <w:r w:rsidRPr="00B21D7F">
        <w:rPr>
          <w:rFonts w:ascii="����" w:eastAsia="宋体" w:hAnsi="����" w:cs="宋体"/>
          <w:color w:val="333333"/>
          <w:sz w:val="24"/>
          <w:szCs w:val="24"/>
        </w:rPr>
        <w:t>）受理申请，通知申请学校开展自评；</w:t>
      </w:r>
    </w:p>
    <w:p w:rsidR="00B21D7F" w:rsidRPr="00B21D7F" w:rsidRDefault="00B21D7F" w:rsidP="00B21D7F">
      <w:pPr>
        <w:shd w:val="clear" w:color="auto" w:fill="FFFFFF"/>
        <w:adjustRightInd/>
        <w:snapToGrid/>
        <w:spacing w:before="100" w:beforeAutospacing="1" w:after="300" w:line="420" w:lineRule="atLeast"/>
        <w:ind w:right="450"/>
        <w:rPr>
          <w:rFonts w:ascii="����" w:eastAsia="宋体" w:hAnsi="����" w:cs="宋体"/>
          <w:color w:val="333333"/>
          <w:sz w:val="21"/>
          <w:szCs w:val="21"/>
        </w:rPr>
      </w:pPr>
      <w:r w:rsidRPr="00B21D7F">
        <w:rPr>
          <w:rFonts w:ascii="����" w:eastAsia="宋体" w:hAnsi="����" w:cs="宋体"/>
          <w:color w:val="333333"/>
          <w:sz w:val="24"/>
          <w:szCs w:val="24"/>
        </w:rPr>
        <w:t xml:space="preserve">      </w:t>
      </w:r>
      <w:r w:rsidRPr="00B21D7F">
        <w:rPr>
          <w:rFonts w:ascii="����" w:eastAsia="宋体" w:hAnsi="����" w:cs="宋体"/>
          <w:color w:val="333333"/>
          <w:sz w:val="24"/>
          <w:szCs w:val="24"/>
        </w:rPr>
        <w:t>（</w:t>
      </w:r>
      <w:r w:rsidRPr="00B21D7F">
        <w:rPr>
          <w:rFonts w:ascii="����" w:eastAsia="宋体" w:hAnsi="����" w:cs="宋体"/>
          <w:color w:val="333333"/>
          <w:sz w:val="24"/>
          <w:szCs w:val="24"/>
        </w:rPr>
        <w:t>2</w:t>
      </w:r>
      <w:r w:rsidRPr="00B21D7F">
        <w:rPr>
          <w:rFonts w:ascii="����" w:eastAsia="宋体" w:hAnsi="����" w:cs="宋体"/>
          <w:color w:val="333333"/>
          <w:sz w:val="24"/>
          <w:szCs w:val="24"/>
        </w:rPr>
        <w:t>）不受理申请，向申请学校说明理由。学校可在达到申请认证的基本条件后重新提出申请。</w:t>
      </w:r>
    </w:p>
    <w:p w:rsidR="00B21D7F" w:rsidRPr="00B21D7F" w:rsidRDefault="00B21D7F" w:rsidP="00B21D7F">
      <w:pPr>
        <w:shd w:val="clear" w:color="auto" w:fill="FFFFFF"/>
        <w:adjustRightInd/>
        <w:snapToGrid/>
        <w:spacing w:before="100" w:beforeAutospacing="1" w:after="300" w:line="420" w:lineRule="atLeast"/>
        <w:ind w:right="450"/>
        <w:rPr>
          <w:rFonts w:ascii="����" w:eastAsia="宋体" w:hAnsi="����" w:cs="宋体"/>
          <w:color w:val="333333"/>
          <w:sz w:val="21"/>
          <w:szCs w:val="21"/>
        </w:rPr>
      </w:pPr>
      <w:r w:rsidRPr="00B21D7F">
        <w:rPr>
          <w:rFonts w:ascii="����" w:eastAsia="宋体" w:hAnsi="����" w:cs="宋体"/>
          <w:color w:val="333333"/>
          <w:sz w:val="24"/>
          <w:szCs w:val="24"/>
        </w:rPr>
        <w:t xml:space="preserve">      </w:t>
      </w:r>
      <w:r w:rsidRPr="00B21D7F">
        <w:rPr>
          <w:rFonts w:ascii="����" w:eastAsia="宋体" w:hAnsi="����" w:cs="宋体"/>
          <w:color w:val="333333"/>
          <w:sz w:val="24"/>
          <w:szCs w:val="24"/>
        </w:rPr>
        <w:t>已受理认证申请的专业所在学校应在规定时间内按照国家核定的标准交纳认证费用，交费后进入认证工作流程。</w:t>
      </w:r>
    </w:p>
    <w:p w:rsidR="00B21D7F" w:rsidRDefault="00B21D7F" w:rsidP="00B21D7F">
      <w:pPr>
        <w:pStyle w:val="2"/>
        <w:shd w:val="clear" w:color="auto" w:fill="FFFFFF"/>
        <w:spacing w:before="0" w:beforeAutospacing="0" w:after="45" w:afterAutospacing="0" w:line="525" w:lineRule="atLeast"/>
        <w:jc w:val="center"/>
        <w:rPr>
          <w:rFonts w:ascii="微软雅黑" w:eastAsia="微软雅黑" w:hAnsi="微软雅黑"/>
          <w:color w:val="1A453A"/>
          <w:sz w:val="35"/>
          <w:szCs w:val="35"/>
        </w:rPr>
      </w:pPr>
      <w:r>
        <w:rPr>
          <w:rFonts w:ascii="微软雅黑" w:eastAsia="微软雅黑" w:hAnsi="微软雅黑" w:hint="eastAsia"/>
          <w:color w:val="1A453A"/>
          <w:sz w:val="35"/>
          <w:szCs w:val="35"/>
        </w:rPr>
        <w:t>第二步：自评与提交自评报告</w:t>
      </w:r>
    </w:p>
    <w:p w:rsidR="00B21D7F" w:rsidRDefault="00B21D7F" w:rsidP="00B21D7F">
      <w:pPr>
        <w:pStyle w:val="a3"/>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自评是学校组织接受认证专业依照《工程教育认证标准》对专业的办学情况和教学质量进行自我检查，学校应在自评的基础上撰写自评报告。</w:t>
      </w:r>
    </w:p>
    <w:p w:rsidR="00B21D7F" w:rsidRDefault="00B21D7F" w:rsidP="00B21D7F">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自评的方法、自评报告的撰写要求参见《工程教育认证学校工作指南》。</w:t>
      </w:r>
    </w:p>
    <w:p w:rsidR="00B21D7F" w:rsidRDefault="00B21D7F" w:rsidP="00B21D7F">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学校应在规定时间内向秘书处提交自评报告。</w:t>
      </w:r>
    </w:p>
    <w:p w:rsidR="00B21D7F" w:rsidRDefault="00B21D7F" w:rsidP="00B21D7F">
      <w:pPr>
        <w:pStyle w:val="2"/>
        <w:shd w:val="clear" w:color="auto" w:fill="FFFFFF"/>
        <w:spacing w:before="0" w:beforeAutospacing="0" w:after="45" w:afterAutospacing="0" w:line="525" w:lineRule="atLeast"/>
        <w:jc w:val="center"/>
        <w:rPr>
          <w:rFonts w:ascii="微软雅黑" w:eastAsia="微软雅黑" w:hAnsi="微软雅黑"/>
          <w:color w:val="1A453A"/>
          <w:sz w:val="35"/>
          <w:szCs w:val="35"/>
        </w:rPr>
      </w:pPr>
      <w:r>
        <w:rPr>
          <w:rFonts w:ascii="微软雅黑" w:eastAsia="微软雅黑" w:hAnsi="微软雅黑" w:hint="eastAsia"/>
          <w:color w:val="1A453A"/>
          <w:sz w:val="35"/>
          <w:szCs w:val="35"/>
        </w:rPr>
        <w:t>第三步：自评报告的审阅</w:t>
      </w:r>
    </w:p>
    <w:p w:rsidR="00B21D7F" w:rsidRDefault="00B21D7F" w:rsidP="00B21D7F">
      <w:pPr>
        <w:pStyle w:val="a3"/>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xml:space="preserve">  </w:t>
      </w:r>
      <w:r>
        <w:rPr>
          <w:rFonts w:ascii="����" w:hAnsi="����"/>
          <w:color w:val="333333"/>
        </w:rPr>
        <w:t>专业类认证委员会对接受认证专业提交的自评报告进行审阅，重点审查申请认证的专业是否达到《工程教育认证标准》的要求。</w:t>
      </w:r>
    </w:p>
    <w:p w:rsidR="00B21D7F" w:rsidRDefault="00B21D7F" w:rsidP="00B21D7F">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根据审阅情况，可做出以下三种结论之一，并做相应处理：</w:t>
      </w:r>
    </w:p>
    <w:p w:rsidR="00B21D7F" w:rsidRDefault="00B21D7F" w:rsidP="00B21D7F">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w:t>
      </w:r>
      <w:r>
        <w:rPr>
          <w:rFonts w:ascii="����" w:hAnsi="����"/>
          <w:color w:val="333333"/>
        </w:rPr>
        <w:t>1</w:t>
      </w:r>
      <w:r>
        <w:rPr>
          <w:rFonts w:ascii="����" w:hAnsi="����"/>
          <w:color w:val="333333"/>
        </w:rPr>
        <w:t>）通过审查，通知接受认证专业进入现场考查阶段及考查时间；</w:t>
      </w:r>
    </w:p>
    <w:p w:rsidR="00B21D7F" w:rsidRDefault="00B21D7F" w:rsidP="00B21D7F">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w:t>
      </w:r>
      <w:r>
        <w:rPr>
          <w:rFonts w:ascii="����" w:hAnsi="����"/>
          <w:color w:val="333333"/>
        </w:rPr>
        <w:t>2</w:t>
      </w:r>
      <w:r>
        <w:rPr>
          <w:rFonts w:ascii="����" w:hAnsi="����"/>
          <w:color w:val="333333"/>
        </w:rPr>
        <w:t>）补充修改自评报告，向接受认证专业说明补充修改要求。经补充修改达到要求的可按（</w:t>
      </w:r>
      <w:r>
        <w:rPr>
          <w:rFonts w:ascii="����" w:hAnsi="����"/>
          <w:color w:val="333333"/>
        </w:rPr>
        <w:t>1</w:t>
      </w:r>
      <w:r>
        <w:rPr>
          <w:rFonts w:ascii="����" w:hAnsi="����"/>
          <w:color w:val="333333"/>
        </w:rPr>
        <w:t>）处理，否则按（</w:t>
      </w:r>
      <w:r>
        <w:rPr>
          <w:rFonts w:ascii="����" w:hAnsi="����"/>
          <w:color w:val="333333"/>
        </w:rPr>
        <w:t>3</w:t>
      </w:r>
      <w:r>
        <w:rPr>
          <w:rFonts w:ascii="����" w:hAnsi="����"/>
          <w:color w:val="333333"/>
        </w:rPr>
        <w:t>）处理；</w:t>
      </w:r>
    </w:p>
    <w:p w:rsidR="00B21D7F" w:rsidRDefault="00B21D7F" w:rsidP="00B21D7F">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w:t>
      </w:r>
      <w:r>
        <w:rPr>
          <w:rFonts w:ascii="����" w:hAnsi="����"/>
          <w:color w:val="333333"/>
        </w:rPr>
        <w:t>3</w:t>
      </w:r>
      <w:r>
        <w:rPr>
          <w:rFonts w:ascii="����" w:hAnsi="����"/>
          <w:color w:val="333333"/>
        </w:rPr>
        <w:t>）不通过审查，向接受认证专业说明理由，本次认证工作到此停止，学校须在达到《工程教育认证标准》要求后重新申请认证。</w:t>
      </w:r>
    </w:p>
    <w:p w:rsidR="00B21D7F" w:rsidRDefault="00B21D7F" w:rsidP="00B21D7F">
      <w:pPr>
        <w:pStyle w:val="2"/>
        <w:shd w:val="clear" w:color="auto" w:fill="FFFFFF"/>
        <w:spacing w:before="0" w:beforeAutospacing="0" w:after="45" w:afterAutospacing="0" w:line="525" w:lineRule="atLeast"/>
        <w:jc w:val="center"/>
        <w:rPr>
          <w:rFonts w:ascii="微软雅黑" w:eastAsia="微软雅黑" w:hAnsi="微软雅黑"/>
          <w:color w:val="1A453A"/>
          <w:sz w:val="35"/>
          <w:szCs w:val="35"/>
        </w:rPr>
      </w:pPr>
      <w:r>
        <w:rPr>
          <w:rFonts w:ascii="微软雅黑" w:eastAsia="微软雅黑" w:hAnsi="微软雅黑" w:hint="eastAsia"/>
          <w:color w:val="1A453A"/>
          <w:sz w:val="35"/>
          <w:szCs w:val="35"/>
        </w:rPr>
        <w:t>第四步：现场考查</w:t>
      </w:r>
    </w:p>
    <w:p w:rsidR="00B21D7F" w:rsidRDefault="00B21D7F" w:rsidP="00B21D7F">
      <w:pPr>
        <w:pStyle w:val="a3"/>
        <w:shd w:val="clear" w:color="auto" w:fill="FFFFFF"/>
        <w:spacing w:after="300" w:afterAutospacing="0" w:line="420" w:lineRule="atLeast"/>
        <w:ind w:right="450"/>
        <w:rPr>
          <w:rFonts w:ascii="����" w:hAnsi="����" w:hint="eastAsia"/>
          <w:color w:val="333333"/>
          <w:sz w:val="21"/>
          <w:szCs w:val="21"/>
        </w:rPr>
      </w:pPr>
      <w:r>
        <w:rPr>
          <w:rStyle w:val="a4"/>
          <w:rFonts w:hint="eastAsia"/>
          <w:color w:val="333333"/>
        </w:rPr>
        <w:t>①</w:t>
      </w:r>
      <w:r>
        <w:rPr>
          <w:rStyle w:val="a4"/>
          <w:rFonts w:ascii="Times New Roman" w:hAnsi="Times New Roman" w:cs="Times New Roman"/>
          <w:color w:val="333333"/>
        </w:rPr>
        <w:t xml:space="preserve"> </w:t>
      </w:r>
      <w:r>
        <w:rPr>
          <w:rStyle w:val="a4"/>
          <w:rFonts w:ascii="����" w:hAnsi="����"/>
          <w:color w:val="333333"/>
        </w:rPr>
        <w:t>现场考查的基本要求</w:t>
      </w:r>
    </w:p>
    <w:p w:rsidR="00B21D7F" w:rsidRDefault="00B21D7F" w:rsidP="00B21D7F">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现场考查是专业类认证委员会委派的现场考查专家组到接受认证专业所在学校开展的实地考查活动。现场考查以《工程教育认证标准》为依据，主要目的是核实自评报告的真实性和准确性，并了解自评报告中未能反映的有关情况。</w:t>
      </w:r>
    </w:p>
    <w:p w:rsidR="00B21D7F" w:rsidRDefault="00B21D7F" w:rsidP="00B21D7F">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现场考查时间一般不超过</w:t>
      </w:r>
      <w:r>
        <w:rPr>
          <w:rFonts w:ascii="����" w:hAnsi="����"/>
          <w:color w:val="333333"/>
        </w:rPr>
        <w:t>3</w:t>
      </w:r>
      <w:r>
        <w:rPr>
          <w:rFonts w:ascii="����" w:hAnsi="����"/>
          <w:color w:val="333333"/>
        </w:rPr>
        <w:t>天，且不宜安排在学校假期进行。专业类认证委员会应在入校考查前两周通知学校。</w:t>
      </w:r>
    </w:p>
    <w:p w:rsidR="00B21D7F" w:rsidRDefault="00B21D7F" w:rsidP="00B21D7F">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工程教育认证现场考查专家组成员应熟知《工程教育认证标准》，进入学校前至少</w:t>
      </w:r>
      <w:r>
        <w:rPr>
          <w:rFonts w:ascii="����" w:hAnsi="����"/>
          <w:color w:val="333333"/>
        </w:rPr>
        <w:t>4</w:t>
      </w:r>
      <w:r>
        <w:rPr>
          <w:rFonts w:ascii="����" w:hAnsi="����"/>
          <w:color w:val="333333"/>
        </w:rPr>
        <w:t>周收到自评报告，并认真审阅。考查期间专家组按照《工程教育认证现场考查专家组工作指南》开展工作。</w:t>
      </w:r>
    </w:p>
    <w:p w:rsidR="00B21D7F" w:rsidRDefault="00B21D7F" w:rsidP="00B21D7F">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现场考查专家组的组建规定以及现场考查方式参见《工程教育认证现场考查专家组工作指南》。</w:t>
      </w:r>
    </w:p>
    <w:p w:rsidR="00B21D7F" w:rsidRDefault="00B21D7F" w:rsidP="00B21D7F">
      <w:pPr>
        <w:pStyle w:val="a3"/>
        <w:shd w:val="clear" w:color="auto" w:fill="FFFFFF"/>
        <w:spacing w:after="300" w:afterAutospacing="0" w:line="420" w:lineRule="atLeast"/>
        <w:ind w:right="450"/>
        <w:rPr>
          <w:rFonts w:ascii="����" w:hAnsi="����"/>
          <w:color w:val="333333"/>
          <w:sz w:val="21"/>
          <w:szCs w:val="21"/>
        </w:rPr>
      </w:pPr>
      <w:r>
        <w:rPr>
          <w:rStyle w:val="a4"/>
          <w:rFonts w:hint="eastAsia"/>
          <w:color w:val="333333"/>
        </w:rPr>
        <w:t>②</w:t>
      </w:r>
      <w:r>
        <w:rPr>
          <w:rStyle w:val="a4"/>
          <w:rFonts w:ascii="Times New Roman" w:hAnsi="Times New Roman" w:cs="Times New Roman"/>
          <w:color w:val="333333"/>
        </w:rPr>
        <w:t xml:space="preserve"> </w:t>
      </w:r>
      <w:r>
        <w:rPr>
          <w:rStyle w:val="a4"/>
          <w:rFonts w:ascii="����" w:hAnsi="����"/>
          <w:color w:val="333333"/>
        </w:rPr>
        <w:t>现场考查的程序</w:t>
      </w:r>
    </w:p>
    <w:p w:rsidR="00B21D7F" w:rsidRDefault="00B21D7F" w:rsidP="00B21D7F">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w:t>
      </w:r>
      <w:r>
        <w:rPr>
          <w:rFonts w:ascii="����" w:hAnsi="����"/>
          <w:color w:val="333333"/>
        </w:rPr>
        <w:t>1</w:t>
      </w:r>
      <w:r>
        <w:rPr>
          <w:rFonts w:ascii="����" w:hAnsi="����"/>
          <w:color w:val="333333"/>
        </w:rPr>
        <w:t>）专家组预备会议。进校后专家组召开内部工作会议，进一步明确考查计划和具体的考查步骤，并进行分工。</w:t>
      </w:r>
    </w:p>
    <w:p w:rsidR="00B21D7F" w:rsidRDefault="00B21D7F" w:rsidP="00B21D7F">
      <w:pPr>
        <w:pStyle w:val="a3"/>
        <w:shd w:val="clear" w:color="auto" w:fill="FFFFFF"/>
        <w:spacing w:after="300" w:afterAutospacing="0" w:line="420" w:lineRule="atLeast"/>
        <w:ind w:right="450"/>
        <w:rPr>
          <w:rFonts w:ascii="����" w:hAnsi="����"/>
          <w:color w:val="333333"/>
          <w:sz w:val="21"/>
          <w:szCs w:val="21"/>
        </w:rPr>
      </w:pPr>
      <w:r>
        <w:rPr>
          <w:rFonts w:ascii="����" w:hAnsi="����"/>
          <w:color w:val="333333"/>
        </w:rPr>
        <w:lastRenderedPageBreak/>
        <w:t xml:space="preserve">  </w:t>
      </w:r>
      <w:r>
        <w:rPr>
          <w:rFonts w:ascii="����" w:hAnsi="����"/>
          <w:color w:val="333333"/>
        </w:rPr>
        <w:t>（</w:t>
      </w:r>
      <w:r>
        <w:rPr>
          <w:rFonts w:ascii="����" w:hAnsi="����"/>
          <w:color w:val="333333"/>
        </w:rPr>
        <w:t>2</w:t>
      </w:r>
      <w:r>
        <w:rPr>
          <w:rFonts w:ascii="����" w:hAnsi="����"/>
          <w:color w:val="333333"/>
        </w:rPr>
        <w:t>）见面会。专家组向学校及相关单位负责人介绍考查目的、要求和详细计划，并与学校及相关单位交换意见。</w:t>
      </w:r>
    </w:p>
    <w:p w:rsidR="00B21D7F" w:rsidRDefault="00B21D7F" w:rsidP="00B21D7F">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w:t>
      </w:r>
      <w:r>
        <w:rPr>
          <w:rFonts w:ascii="����" w:hAnsi="����"/>
          <w:color w:val="333333"/>
        </w:rPr>
        <w:t>3</w:t>
      </w:r>
      <w:r>
        <w:rPr>
          <w:rFonts w:ascii="����" w:hAnsi="����"/>
          <w:color w:val="333333"/>
        </w:rPr>
        <w:t>）实地考查。考查内容包括考查实验条件、图书资料等在内的教学硬件设施；检查近期学生的毕业设计（论文）、试卷、实验报告、实习报告、作业，以及学生完成的其他作品；观摩课堂教学、实验、实习、课外活动；参观其他能反映教学质量和学生素质的现场和实物。</w:t>
      </w:r>
    </w:p>
    <w:p w:rsidR="00B21D7F" w:rsidRDefault="00B21D7F" w:rsidP="00B21D7F">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w:t>
      </w:r>
      <w:r>
        <w:rPr>
          <w:rFonts w:ascii="����" w:hAnsi="����"/>
          <w:color w:val="333333"/>
        </w:rPr>
        <w:t>4</w:t>
      </w:r>
      <w:r>
        <w:rPr>
          <w:rFonts w:ascii="����" w:hAnsi="����"/>
          <w:color w:val="333333"/>
        </w:rPr>
        <w:t>）访谈。专家组根据需要会晤包括在校学生和毕业生、教师、学校领导、有关管理部门负责人及院（系）行政、学术、教学负责人等，必要时还需会晤用人单位有关负责人。</w:t>
      </w:r>
    </w:p>
    <w:p w:rsidR="00B21D7F" w:rsidRDefault="00B21D7F" w:rsidP="00B21D7F">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w:t>
      </w:r>
      <w:r>
        <w:rPr>
          <w:rFonts w:ascii="����" w:hAnsi="����"/>
          <w:color w:val="333333"/>
        </w:rPr>
        <w:t>5</w:t>
      </w:r>
      <w:r>
        <w:rPr>
          <w:rFonts w:ascii="����" w:hAnsi="����"/>
          <w:color w:val="333333"/>
        </w:rPr>
        <w:t>）意见反馈。专家组成员向学校反馈考查意见与建议。</w:t>
      </w:r>
    </w:p>
    <w:p w:rsidR="00B21D7F" w:rsidRDefault="00B21D7F" w:rsidP="00B21D7F">
      <w:pPr>
        <w:pStyle w:val="a3"/>
        <w:shd w:val="clear" w:color="auto" w:fill="FFFFFF"/>
        <w:spacing w:after="300" w:afterAutospacing="0" w:line="420" w:lineRule="atLeast"/>
        <w:ind w:right="450"/>
        <w:rPr>
          <w:rFonts w:ascii="����" w:hAnsi="����"/>
          <w:color w:val="333333"/>
          <w:sz w:val="21"/>
          <w:szCs w:val="21"/>
        </w:rPr>
      </w:pPr>
      <w:r>
        <w:rPr>
          <w:rStyle w:val="a4"/>
          <w:rFonts w:hint="eastAsia"/>
          <w:color w:val="333333"/>
        </w:rPr>
        <w:t>③</w:t>
      </w:r>
      <w:r>
        <w:rPr>
          <w:rStyle w:val="a4"/>
          <w:rFonts w:ascii="Times New Roman" w:hAnsi="Times New Roman" w:cs="Times New Roman"/>
          <w:color w:val="333333"/>
        </w:rPr>
        <w:t xml:space="preserve"> </w:t>
      </w:r>
      <w:r>
        <w:rPr>
          <w:rStyle w:val="a4"/>
          <w:rFonts w:ascii="����" w:hAnsi="����"/>
          <w:color w:val="333333"/>
        </w:rPr>
        <w:t>现场考查报告</w:t>
      </w:r>
    </w:p>
    <w:p w:rsidR="00B21D7F" w:rsidRDefault="00B21D7F" w:rsidP="00B21D7F">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工程教育认证现场考查报告，是各专业类认证委员会对申请认证的专业做出认证结论建议和形成认证报告的重要依据，需包括下列内容：</w:t>
      </w:r>
    </w:p>
    <w:p w:rsidR="00B21D7F" w:rsidRDefault="00B21D7F" w:rsidP="00B21D7F">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w:t>
      </w:r>
      <w:r>
        <w:rPr>
          <w:rFonts w:ascii="����" w:hAnsi="����"/>
          <w:color w:val="333333"/>
        </w:rPr>
        <w:t>1</w:t>
      </w:r>
      <w:r>
        <w:rPr>
          <w:rFonts w:ascii="����" w:hAnsi="����"/>
          <w:color w:val="333333"/>
        </w:rPr>
        <w:t>）专业基本情况。</w:t>
      </w:r>
    </w:p>
    <w:p w:rsidR="00B21D7F" w:rsidRDefault="00B21D7F" w:rsidP="00B21D7F">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w:t>
      </w:r>
      <w:r>
        <w:rPr>
          <w:rFonts w:ascii="����" w:hAnsi="����"/>
          <w:color w:val="333333"/>
        </w:rPr>
        <w:t>2</w:t>
      </w:r>
      <w:r>
        <w:rPr>
          <w:rFonts w:ascii="����" w:hAnsi="����"/>
          <w:color w:val="333333"/>
        </w:rPr>
        <w:t>）对自评报告的审阅意见及问题核实情况。</w:t>
      </w:r>
    </w:p>
    <w:p w:rsidR="00B21D7F" w:rsidRDefault="00B21D7F" w:rsidP="00B21D7F">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w:t>
      </w:r>
      <w:r>
        <w:rPr>
          <w:rFonts w:ascii="����" w:hAnsi="����"/>
          <w:color w:val="333333"/>
        </w:rPr>
        <w:t>3</w:t>
      </w:r>
      <w:r>
        <w:rPr>
          <w:rFonts w:ascii="����" w:hAnsi="����"/>
          <w:color w:val="333333"/>
        </w:rPr>
        <w:t>）逐项说明专业符合认证标准要求的达成度，重点说明现场考查过程中发现的主要问题和不足，以及需要关注并采取措施予以改进的事项。</w:t>
      </w:r>
    </w:p>
    <w:p w:rsidR="00B21D7F" w:rsidRDefault="00B21D7F" w:rsidP="00B21D7F">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专家组在现场考查工作结束后</w:t>
      </w:r>
      <w:r>
        <w:rPr>
          <w:rFonts w:ascii="����" w:hAnsi="����"/>
          <w:color w:val="333333"/>
        </w:rPr>
        <w:t>15</w:t>
      </w:r>
      <w:r>
        <w:rPr>
          <w:rFonts w:ascii="����" w:hAnsi="����"/>
          <w:color w:val="333333"/>
        </w:rPr>
        <w:t>日内向相应专业类认证委员会提交现场考查报告及相关资料。</w:t>
      </w:r>
    </w:p>
    <w:p w:rsidR="00D96720" w:rsidRDefault="00D96720" w:rsidP="00D96720">
      <w:pPr>
        <w:pStyle w:val="2"/>
        <w:shd w:val="clear" w:color="auto" w:fill="FFFFFF"/>
        <w:spacing w:before="0" w:beforeAutospacing="0" w:after="45" w:afterAutospacing="0" w:line="525" w:lineRule="atLeast"/>
        <w:jc w:val="center"/>
        <w:rPr>
          <w:rFonts w:ascii="微软雅黑" w:eastAsia="微软雅黑" w:hAnsi="微软雅黑"/>
          <w:color w:val="1A453A"/>
          <w:sz w:val="35"/>
          <w:szCs w:val="35"/>
        </w:rPr>
      </w:pPr>
      <w:r>
        <w:rPr>
          <w:rFonts w:ascii="微软雅黑" w:eastAsia="微软雅黑" w:hAnsi="微软雅黑" w:hint="eastAsia"/>
          <w:color w:val="1A453A"/>
          <w:sz w:val="35"/>
          <w:szCs w:val="35"/>
        </w:rPr>
        <w:t>第五步：审议和做出认证结论</w:t>
      </w:r>
    </w:p>
    <w:p w:rsidR="00D96720" w:rsidRDefault="00D96720" w:rsidP="00D96720">
      <w:pPr>
        <w:pStyle w:val="a3"/>
        <w:shd w:val="clear" w:color="auto" w:fill="FFFFFF"/>
        <w:spacing w:after="300" w:afterAutospacing="0" w:line="420" w:lineRule="atLeast"/>
        <w:ind w:right="450"/>
        <w:rPr>
          <w:rFonts w:ascii="����" w:hAnsi="����" w:hint="eastAsia"/>
          <w:color w:val="333333"/>
          <w:sz w:val="21"/>
          <w:szCs w:val="21"/>
        </w:rPr>
      </w:pPr>
      <w:r>
        <w:rPr>
          <w:rStyle w:val="a4"/>
          <w:rFonts w:hint="eastAsia"/>
          <w:color w:val="333333"/>
        </w:rPr>
        <w:t>①</w:t>
      </w:r>
      <w:r>
        <w:rPr>
          <w:rStyle w:val="a4"/>
          <w:rFonts w:ascii="Times New Roman" w:hAnsi="Times New Roman" w:cs="Times New Roman"/>
          <w:color w:val="333333"/>
        </w:rPr>
        <w:t xml:space="preserve"> </w:t>
      </w:r>
      <w:r>
        <w:rPr>
          <w:rStyle w:val="a4"/>
          <w:rFonts w:ascii="����" w:hAnsi="����"/>
          <w:color w:val="333333"/>
        </w:rPr>
        <w:t>征询意见</w:t>
      </w:r>
    </w:p>
    <w:p w:rsidR="00D96720" w:rsidRDefault="00D96720" w:rsidP="00D96720">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专业类认证委员会将现场考查报告送接受认证专业所在学校征询意见。学校应在收到现场考查报告后核实其中所提及的问题，并于</w:t>
      </w:r>
      <w:r>
        <w:rPr>
          <w:rFonts w:ascii="����" w:hAnsi="����"/>
          <w:color w:val="333333"/>
        </w:rPr>
        <w:t>15</w:t>
      </w:r>
      <w:r>
        <w:rPr>
          <w:rFonts w:ascii="����" w:hAnsi="����"/>
          <w:color w:val="333333"/>
        </w:rPr>
        <w:t>日内按要求向相应专业类认证委员会回复意见。逾期不回复，则视同没有异议。</w:t>
      </w:r>
    </w:p>
    <w:p w:rsidR="00D96720" w:rsidRDefault="00D96720" w:rsidP="00D96720">
      <w:pPr>
        <w:pStyle w:val="a3"/>
        <w:shd w:val="clear" w:color="auto" w:fill="FFFFFF"/>
        <w:spacing w:after="300" w:afterAutospacing="0" w:line="420" w:lineRule="atLeast"/>
        <w:ind w:right="450"/>
        <w:rPr>
          <w:rFonts w:ascii="����" w:hAnsi="����"/>
          <w:color w:val="333333"/>
          <w:sz w:val="21"/>
          <w:szCs w:val="21"/>
        </w:rPr>
      </w:pPr>
      <w:r>
        <w:rPr>
          <w:rFonts w:ascii="����" w:hAnsi="����"/>
          <w:color w:val="333333"/>
        </w:rPr>
        <w:lastRenderedPageBreak/>
        <w:t xml:space="preserve">  </w:t>
      </w:r>
      <w:r>
        <w:rPr>
          <w:rFonts w:ascii="����" w:hAnsi="����"/>
          <w:color w:val="333333"/>
        </w:rPr>
        <w:t>学校可将现场考查报告在校内传阅，但在做出正式的认证结论前，不得对外公开。</w:t>
      </w:r>
    </w:p>
    <w:p w:rsidR="00D96720" w:rsidRDefault="00D96720" w:rsidP="00D96720">
      <w:pPr>
        <w:pStyle w:val="a3"/>
        <w:shd w:val="clear" w:color="auto" w:fill="FFFFFF"/>
        <w:spacing w:after="300" w:afterAutospacing="0" w:line="420" w:lineRule="atLeast"/>
        <w:ind w:right="450"/>
        <w:rPr>
          <w:rFonts w:ascii="����" w:hAnsi="����"/>
          <w:color w:val="333333"/>
          <w:sz w:val="21"/>
          <w:szCs w:val="21"/>
        </w:rPr>
      </w:pPr>
      <w:r>
        <w:rPr>
          <w:rStyle w:val="a4"/>
          <w:rFonts w:hint="eastAsia"/>
          <w:color w:val="333333"/>
        </w:rPr>
        <w:t>②</w:t>
      </w:r>
      <w:r>
        <w:rPr>
          <w:rStyle w:val="a4"/>
          <w:rFonts w:ascii="Times New Roman" w:hAnsi="Times New Roman" w:cs="Times New Roman"/>
          <w:color w:val="333333"/>
        </w:rPr>
        <w:t xml:space="preserve"> </w:t>
      </w:r>
      <w:r>
        <w:rPr>
          <w:rStyle w:val="a4"/>
          <w:rFonts w:ascii="����" w:hAnsi="����"/>
          <w:color w:val="333333"/>
        </w:rPr>
        <w:t>审议</w:t>
      </w:r>
    </w:p>
    <w:p w:rsidR="00D96720" w:rsidRDefault="00D96720" w:rsidP="00D96720">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各专业类认证委员会召开全体会议，审议接受认证专业的自评报告、专家组的</w:t>
      </w:r>
      <w:r>
        <w:rPr>
          <w:rFonts w:ascii="����" w:hAnsi="����"/>
          <w:color w:val="333333"/>
        </w:rPr>
        <w:t>“</w:t>
      </w:r>
      <w:r>
        <w:rPr>
          <w:rFonts w:ascii="����" w:hAnsi="����"/>
          <w:color w:val="333333"/>
        </w:rPr>
        <w:t>现场考查报告</w:t>
      </w:r>
      <w:r>
        <w:rPr>
          <w:rFonts w:ascii="����" w:hAnsi="����"/>
          <w:color w:val="333333"/>
        </w:rPr>
        <w:t>”</w:t>
      </w:r>
      <w:r>
        <w:rPr>
          <w:rFonts w:ascii="����" w:hAnsi="����"/>
          <w:color w:val="333333"/>
        </w:rPr>
        <w:t>和学校的回复意见。</w:t>
      </w:r>
    </w:p>
    <w:p w:rsidR="00D96720" w:rsidRDefault="00D96720" w:rsidP="00D96720">
      <w:pPr>
        <w:pStyle w:val="a3"/>
        <w:shd w:val="clear" w:color="auto" w:fill="FFFFFF"/>
        <w:spacing w:after="300" w:afterAutospacing="0" w:line="420" w:lineRule="atLeast"/>
        <w:ind w:right="450"/>
        <w:rPr>
          <w:rFonts w:ascii="����" w:hAnsi="����"/>
          <w:color w:val="333333"/>
          <w:sz w:val="21"/>
          <w:szCs w:val="21"/>
        </w:rPr>
      </w:pPr>
      <w:r>
        <w:rPr>
          <w:rStyle w:val="a4"/>
          <w:rFonts w:hint="eastAsia"/>
          <w:color w:val="333333"/>
        </w:rPr>
        <w:t>③</w:t>
      </w:r>
      <w:r>
        <w:rPr>
          <w:rStyle w:val="a4"/>
          <w:rFonts w:ascii="Times New Roman" w:hAnsi="Times New Roman" w:cs="Times New Roman"/>
          <w:color w:val="333333"/>
        </w:rPr>
        <w:t xml:space="preserve"> </w:t>
      </w:r>
      <w:r>
        <w:rPr>
          <w:rStyle w:val="a4"/>
          <w:rFonts w:ascii="����" w:hAnsi="����"/>
          <w:color w:val="333333"/>
        </w:rPr>
        <w:t>提出认证结论建议</w:t>
      </w:r>
    </w:p>
    <w:p w:rsidR="00D96720" w:rsidRDefault="00D96720" w:rsidP="00D96720">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各专业类认证委员会在充分讨论的基础上，采取无记名投票方式提出认证结论建议。全体委员</w:t>
      </w:r>
      <w:r>
        <w:rPr>
          <w:rFonts w:ascii="����" w:hAnsi="����"/>
          <w:color w:val="333333"/>
        </w:rPr>
        <w:t>2/3</w:t>
      </w:r>
      <w:r>
        <w:rPr>
          <w:rFonts w:ascii="����" w:hAnsi="����"/>
          <w:color w:val="333333"/>
        </w:rPr>
        <w:t>以上（含）出席会议，投票方为有效。同意票数达到到会委员人数的</w:t>
      </w:r>
      <w:r>
        <w:rPr>
          <w:rFonts w:ascii="����" w:hAnsi="����"/>
          <w:color w:val="333333"/>
        </w:rPr>
        <w:t>2/3</w:t>
      </w:r>
      <w:r>
        <w:rPr>
          <w:rFonts w:ascii="����" w:hAnsi="����"/>
          <w:color w:val="333333"/>
        </w:rPr>
        <w:t>以上（含），则通过认证结论建议。各专业类认证委员会讨论认证结论建议和投票的情况应予保密。</w:t>
      </w:r>
    </w:p>
    <w:p w:rsidR="00D96720" w:rsidRDefault="00D96720" w:rsidP="00D96720">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工程教育认证结论建议应为以下三种之一：</w:t>
      </w:r>
    </w:p>
    <w:p w:rsidR="00D96720" w:rsidRDefault="00D96720" w:rsidP="00D96720">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w:t>
      </w:r>
      <w:r>
        <w:rPr>
          <w:rFonts w:ascii="����" w:hAnsi="����"/>
          <w:color w:val="333333"/>
        </w:rPr>
        <w:t>1</w:t>
      </w:r>
      <w:r>
        <w:rPr>
          <w:rFonts w:ascii="����" w:hAnsi="����"/>
          <w:color w:val="333333"/>
        </w:rPr>
        <w:t>）通过认证，有效期</w:t>
      </w:r>
      <w:r>
        <w:rPr>
          <w:rFonts w:ascii="����" w:hAnsi="����"/>
          <w:color w:val="333333"/>
        </w:rPr>
        <w:t>6</w:t>
      </w:r>
      <w:r>
        <w:rPr>
          <w:rFonts w:ascii="����" w:hAnsi="����"/>
          <w:color w:val="333333"/>
        </w:rPr>
        <w:t>年；</w:t>
      </w:r>
    </w:p>
    <w:p w:rsidR="00D96720" w:rsidRDefault="00D96720" w:rsidP="00D96720">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w:t>
      </w:r>
      <w:r>
        <w:rPr>
          <w:rFonts w:ascii="����" w:hAnsi="����"/>
          <w:color w:val="333333"/>
        </w:rPr>
        <w:t>2</w:t>
      </w:r>
      <w:r>
        <w:rPr>
          <w:rFonts w:ascii="����" w:hAnsi="����"/>
          <w:color w:val="333333"/>
        </w:rPr>
        <w:t>）通过认证，有效期</w:t>
      </w:r>
      <w:r>
        <w:rPr>
          <w:rFonts w:ascii="����" w:hAnsi="����"/>
          <w:color w:val="333333"/>
        </w:rPr>
        <w:t>3</w:t>
      </w:r>
      <w:r>
        <w:rPr>
          <w:rFonts w:ascii="����" w:hAnsi="����"/>
          <w:color w:val="333333"/>
        </w:rPr>
        <w:t>年；</w:t>
      </w:r>
    </w:p>
    <w:p w:rsidR="00D96720" w:rsidRDefault="00D96720" w:rsidP="00D96720">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w:t>
      </w:r>
      <w:r>
        <w:rPr>
          <w:rFonts w:ascii="����" w:hAnsi="����"/>
          <w:color w:val="333333"/>
        </w:rPr>
        <w:t>3</w:t>
      </w:r>
      <w:r>
        <w:rPr>
          <w:rFonts w:ascii="����" w:hAnsi="����"/>
          <w:color w:val="333333"/>
        </w:rPr>
        <w:t>）不通过认证。</w:t>
      </w:r>
    </w:p>
    <w:p w:rsidR="00D96720" w:rsidRDefault="00D96720" w:rsidP="00D96720">
      <w:pPr>
        <w:pStyle w:val="a3"/>
        <w:shd w:val="clear" w:color="auto" w:fill="FFFFFF"/>
        <w:spacing w:after="300" w:afterAutospacing="0" w:line="420" w:lineRule="atLeast"/>
        <w:ind w:right="450"/>
        <w:rPr>
          <w:rFonts w:ascii="����" w:hAnsi="����"/>
          <w:color w:val="333333"/>
          <w:sz w:val="21"/>
          <w:szCs w:val="21"/>
        </w:rPr>
      </w:pPr>
      <w:r>
        <w:rPr>
          <w:rStyle w:val="a4"/>
          <w:rFonts w:hint="eastAsia"/>
          <w:color w:val="333333"/>
        </w:rPr>
        <w:t>④</w:t>
      </w:r>
      <w:r>
        <w:rPr>
          <w:rStyle w:val="a4"/>
          <w:rFonts w:ascii="Times New Roman" w:hAnsi="Times New Roman" w:cs="Times New Roman"/>
          <w:color w:val="333333"/>
        </w:rPr>
        <w:t xml:space="preserve"> </w:t>
      </w:r>
      <w:r>
        <w:rPr>
          <w:rStyle w:val="a4"/>
          <w:rFonts w:ascii="����" w:hAnsi="����"/>
          <w:color w:val="333333"/>
        </w:rPr>
        <w:t>提交工程教育认证报告和相关材料</w:t>
      </w:r>
    </w:p>
    <w:p w:rsidR="00D96720" w:rsidRDefault="00D96720" w:rsidP="00D96720">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各专业类认证委员会根据审议结果，撰写认证报告，须写明认证结论建议和投票结果，连同自评报告、现场考查报告和接受认证专业所在学校的回复意见等材料，一并提交认证结论审议委员会审议。</w:t>
      </w:r>
    </w:p>
    <w:p w:rsidR="00D96720" w:rsidRDefault="00D96720" w:rsidP="00D96720">
      <w:pPr>
        <w:pStyle w:val="a3"/>
        <w:shd w:val="clear" w:color="auto" w:fill="FFFFFF"/>
        <w:spacing w:after="300" w:afterAutospacing="0" w:line="420" w:lineRule="atLeast"/>
        <w:ind w:right="450"/>
        <w:rPr>
          <w:rFonts w:ascii="����" w:hAnsi="����"/>
          <w:color w:val="333333"/>
          <w:sz w:val="21"/>
          <w:szCs w:val="21"/>
        </w:rPr>
      </w:pPr>
      <w:r>
        <w:rPr>
          <w:rStyle w:val="a4"/>
          <w:rFonts w:hint="eastAsia"/>
          <w:color w:val="333333"/>
        </w:rPr>
        <w:t>⑤</w:t>
      </w:r>
      <w:r>
        <w:rPr>
          <w:rStyle w:val="a4"/>
          <w:rFonts w:ascii="Times New Roman" w:hAnsi="Times New Roman" w:cs="Times New Roman"/>
          <w:color w:val="333333"/>
        </w:rPr>
        <w:t xml:space="preserve"> </w:t>
      </w:r>
      <w:r>
        <w:rPr>
          <w:rStyle w:val="a4"/>
          <w:rFonts w:ascii="����" w:hAnsi="����"/>
          <w:color w:val="333333"/>
        </w:rPr>
        <w:t>认证结论审议委员会审议认证结论</w:t>
      </w:r>
    </w:p>
    <w:p w:rsidR="00D96720" w:rsidRDefault="00D96720" w:rsidP="00D96720">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认证结论审议委员会召开会议，对各专业类认证委员会提交的认证结论建议和认证报告进行审议。认证结论审议委员会如对提交结论有异议，可要求专业类认证委员会在限定时间内对认证结论建议重新进行审议，也可直接对结论建议做出调整。</w:t>
      </w:r>
    </w:p>
    <w:p w:rsidR="00D96720" w:rsidRDefault="00D96720" w:rsidP="00D96720">
      <w:pPr>
        <w:pStyle w:val="a3"/>
        <w:shd w:val="clear" w:color="auto" w:fill="FFFFFF"/>
        <w:spacing w:after="300" w:afterAutospacing="0" w:line="420" w:lineRule="atLeast"/>
        <w:ind w:right="450"/>
        <w:rPr>
          <w:rFonts w:ascii="����" w:hAnsi="����"/>
          <w:color w:val="333333"/>
          <w:sz w:val="21"/>
          <w:szCs w:val="21"/>
        </w:rPr>
      </w:pPr>
      <w:r>
        <w:rPr>
          <w:rFonts w:ascii="����" w:hAnsi="����"/>
          <w:color w:val="333333"/>
        </w:rPr>
        <w:lastRenderedPageBreak/>
        <w:t xml:space="preserve">  </w:t>
      </w:r>
      <w:r>
        <w:rPr>
          <w:rFonts w:ascii="����" w:hAnsi="����"/>
          <w:color w:val="333333"/>
        </w:rPr>
        <w:t>认证结论审议委员会审议认证结论建议时，按照协商一致的方式进行审议，有重要分歧时，可采用无记名投票方式投票表决。全体委员</w:t>
      </w:r>
      <w:r>
        <w:rPr>
          <w:rFonts w:ascii="����" w:hAnsi="����"/>
          <w:color w:val="333333"/>
        </w:rPr>
        <w:t>2/3</w:t>
      </w:r>
      <w:r>
        <w:rPr>
          <w:rFonts w:ascii="����" w:hAnsi="����"/>
          <w:color w:val="333333"/>
        </w:rPr>
        <w:t>以上（含）出席会议，投票方为有效。同意票数达到到会委员人数的</w:t>
      </w:r>
      <w:r>
        <w:rPr>
          <w:rFonts w:ascii="����" w:hAnsi="����"/>
          <w:color w:val="333333"/>
        </w:rPr>
        <w:t>2/3</w:t>
      </w:r>
      <w:r>
        <w:rPr>
          <w:rFonts w:ascii="����" w:hAnsi="����"/>
          <w:color w:val="333333"/>
        </w:rPr>
        <w:t>以上（含），认证结论建议方为有效。</w:t>
      </w:r>
    </w:p>
    <w:p w:rsidR="00D96720" w:rsidRDefault="00D96720" w:rsidP="00D96720">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认证结论审议委员会审议认证结论建议时，可根据需要要求专业类认证委员会列席会议，接受质询。</w:t>
      </w:r>
    </w:p>
    <w:p w:rsidR="00D96720" w:rsidRDefault="00D96720" w:rsidP="00D96720">
      <w:pPr>
        <w:pStyle w:val="a3"/>
        <w:shd w:val="clear" w:color="auto" w:fill="FFFFFF"/>
        <w:spacing w:after="300" w:afterAutospacing="0" w:line="420" w:lineRule="atLeast"/>
        <w:ind w:right="450"/>
        <w:rPr>
          <w:rFonts w:ascii="����" w:hAnsi="����"/>
          <w:color w:val="333333"/>
          <w:sz w:val="21"/>
          <w:szCs w:val="21"/>
        </w:rPr>
      </w:pPr>
      <w:r>
        <w:rPr>
          <w:rStyle w:val="a4"/>
          <w:rFonts w:hint="eastAsia"/>
          <w:color w:val="333333"/>
        </w:rPr>
        <w:t>⑥</w:t>
      </w:r>
      <w:r>
        <w:rPr>
          <w:rStyle w:val="a4"/>
          <w:rFonts w:ascii="Times New Roman" w:hAnsi="Times New Roman" w:cs="Times New Roman"/>
          <w:color w:val="333333"/>
        </w:rPr>
        <w:t xml:space="preserve"> </w:t>
      </w:r>
      <w:r>
        <w:rPr>
          <w:rStyle w:val="a4"/>
          <w:rFonts w:ascii="����" w:hAnsi="����"/>
          <w:color w:val="333333"/>
        </w:rPr>
        <w:t>批准与发布认证结论</w:t>
      </w:r>
    </w:p>
    <w:p w:rsidR="00D96720" w:rsidRDefault="00D96720" w:rsidP="00D96720">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理事会召开全体会议，听取认证结论审议委员会对认证结论建议和认证报告的审议情况，并投票表决认证结论建议。理事会全体会议须邀请监事会成员列席。</w:t>
      </w:r>
    </w:p>
    <w:p w:rsidR="00D96720" w:rsidRDefault="00D96720" w:rsidP="00D96720">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理事会全体会议采用无记名投票方式批准认证结论。全体理事</w:t>
      </w:r>
      <w:r>
        <w:rPr>
          <w:rFonts w:ascii="����" w:hAnsi="����"/>
          <w:color w:val="333333"/>
        </w:rPr>
        <w:t>2/3</w:t>
      </w:r>
      <w:r>
        <w:rPr>
          <w:rFonts w:ascii="����" w:hAnsi="����"/>
          <w:color w:val="333333"/>
        </w:rPr>
        <w:t>以上（含）出席会议，投票方为有效。同意票数达到到会理事人数的</w:t>
      </w:r>
      <w:r>
        <w:rPr>
          <w:rFonts w:ascii="����" w:hAnsi="����"/>
          <w:color w:val="333333"/>
        </w:rPr>
        <w:t>2/3</w:t>
      </w:r>
      <w:r>
        <w:rPr>
          <w:rFonts w:ascii="����" w:hAnsi="����"/>
          <w:color w:val="333333"/>
        </w:rPr>
        <w:t>以上（含），认证结论方为有效。</w:t>
      </w:r>
    </w:p>
    <w:p w:rsidR="00D96720" w:rsidRDefault="00D96720" w:rsidP="00D96720">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如理事会未批准认证结论审议委员会审议通过的的认证结论建议，认证结论审议委员会需按原程序重新审议。重新审议后，再次向理事会提交新的认证结论建议。如果理事会再次投票后仍未批准认证结论，则由理事会直做出认证结论。</w:t>
      </w:r>
    </w:p>
    <w:p w:rsidR="00D96720" w:rsidRDefault="00D96720" w:rsidP="00D96720">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理事会批准的认证报告及认证结论应在</w:t>
      </w:r>
      <w:r>
        <w:rPr>
          <w:rFonts w:ascii="����" w:hAnsi="����"/>
          <w:color w:val="333333"/>
        </w:rPr>
        <w:t>15</w:t>
      </w:r>
      <w:r>
        <w:rPr>
          <w:rFonts w:ascii="����" w:hAnsi="����"/>
          <w:color w:val="333333"/>
        </w:rPr>
        <w:t>日内分送相关学校，如果学校对认证结论有异议，可向监事会提出申诉，由监事会做出最终裁决。</w:t>
      </w:r>
    </w:p>
    <w:p w:rsidR="00D96720" w:rsidRDefault="00D96720" w:rsidP="00D96720">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理事会批准的认证结论或监事会做出的裁决由认证协会负责发布。</w:t>
      </w:r>
    </w:p>
    <w:p w:rsidR="00D96720" w:rsidRDefault="00D96720" w:rsidP="00D96720">
      <w:pPr>
        <w:pStyle w:val="a3"/>
        <w:shd w:val="clear" w:color="auto" w:fill="FFFFFF"/>
        <w:spacing w:after="300" w:afterAutospacing="0" w:line="420" w:lineRule="atLeast"/>
        <w:ind w:right="450"/>
        <w:rPr>
          <w:rFonts w:ascii="����" w:hAnsi="����"/>
          <w:color w:val="333333"/>
          <w:sz w:val="21"/>
          <w:szCs w:val="21"/>
        </w:rPr>
      </w:pPr>
      <w:r>
        <w:rPr>
          <w:rStyle w:val="a4"/>
          <w:rFonts w:hint="eastAsia"/>
          <w:color w:val="333333"/>
        </w:rPr>
        <w:t>⑦</w:t>
      </w:r>
      <w:r>
        <w:rPr>
          <w:rStyle w:val="a4"/>
          <w:rFonts w:ascii="Times New Roman" w:hAnsi="Times New Roman" w:cs="Times New Roman"/>
          <w:color w:val="333333"/>
        </w:rPr>
        <w:t xml:space="preserve"> </w:t>
      </w:r>
      <w:r>
        <w:rPr>
          <w:rStyle w:val="a4"/>
          <w:rFonts w:ascii="����" w:hAnsi="����"/>
          <w:color w:val="333333"/>
        </w:rPr>
        <w:t>认证结论</w:t>
      </w:r>
    </w:p>
    <w:p w:rsidR="00D96720" w:rsidRDefault="00D96720" w:rsidP="00D96720">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认证结论分为三种：</w:t>
      </w:r>
    </w:p>
    <w:p w:rsidR="00D96720" w:rsidRDefault="00D96720" w:rsidP="00D96720">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w:t>
      </w:r>
      <w:r>
        <w:rPr>
          <w:rFonts w:ascii="����" w:hAnsi="����"/>
          <w:color w:val="333333"/>
        </w:rPr>
        <w:t>1</w:t>
      </w:r>
      <w:r>
        <w:rPr>
          <w:rFonts w:ascii="����" w:hAnsi="����"/>
          <w:color w:val="333333"/>
        </w:rPr>
        <w:t>）通过认证，有效期</w:t>
      </w:r>
      <w:r>
        <w:rPr>
          <w:rFonts w:ascii="����" w:hAnsi="����"/>
          <w:color w:val="333333"/>
        </w:rPr>
        <w:t>6</w:t>
      </w:r>
      <w:r>
        <w:rPr>
          <w:rFonts w:ascii="����" w:hAnsi="����"/>
          <w:color w:val="333333"/>
        </w:rPr>
        <w:t>年；</w:t>
      </w:r>
    </w:p>
    <w:p w:rsidR="00D96720" w:rsidRDefault="00D96720" w:rsidP="00D96720">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w:t>
      </w:r>
      <w:r>
        <w:rPr>
          <w:rFonts w:ascii="����" w:hAnsi="����"/>
          <w:color w:val="333333"/>
        </w:rPr>
        <w:t>2</w:t>
      </w:r>
      <w:r>
        <w:rPr>
          <w:rFonts w:ascii="����" w:hAnsi="����"/>
          <w:color w:val="333333"/>
        </w:rPr>
        <w:t>）通过认证，有效期</w:t>
      </w:r>
      <w:r>
        <w:rPr>
          <w:rFonts w:ascii="����" w:hAnsi="����"/>
          <w:color w:val="333333"/>
        </w:rPr>
        <w:t>3</w:t>
      </w:r>
      <w:r>
        <w:rPr>
          <w:rFonts w:ascii="����" w:hAnsi="����"/>
          <w:color w:val="333333"/>
        </w:rPr>
        <w:t>年；</w:t>
      </w:r>
    </w:p>
    <w:p w:rsidR="00D96720" w:rsidRDefault="00D96720" w:rsidP="00D96720">
      <w:pPr>
        <w:pStyle w:val="a3"/>
        <w:shd w:val="clear" w:color="auto" w:fill="FFFFFF"/>
        <w:spacing w:after="300" w:afterAutospacing="0" w:line="420" w:lineRule="atLeast"/>
        <w:ind w:right="450"/>
        <w:rPr>
          <w:rFonts w:ascii="����" w:hAnsi="����"/>
          <w:color w:val="333333"/>
          <w:sz w:val="21"/>
          <w:szCs w:val="21"/>
        </w:rPr>
      </w:pPr>
      <w:r>
        <w:rPr>
          <w:rFonts w:ascii="����" w:hAnsi="����"/>
          <w:color w:val="333333"/>
        </w:rPr>
        <w:lastRenderedPageBreak/>
        <w:t xml:space="preserve">  </w:t>
      </w:r>
      <w:r>
        <w:rPr>
          <w:rFonts w:ascii="����" w:hAnsi="����"/>
          <w:color w:val="333333"/>
        </w:rPr>
        <w:t>（</w:t>
      </w:r>
      <w:r>
        <w:rPr>
          <w:rFonts w:ascii="����" w:hAnsi="����"/>
          <w:color w:val="333333"/>
        </w:rPr>
        <w:t>3</w:t>
      </w:r>
      <w:r>
        <w:rPr>
          <w:rFonts w:ascii="����" w:hAnsi="����"/>
          <w:color w:val="333333"/>
        </w:rPr>
        <w:t>）不通过认证。</w:t>
      </w:r>
    </w:p>
    <w:p w:rsidR="00D96720" w:rsidRDefault="00D96720" w:rsidP="00D96720">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结论为</w:t>
      </w:r>
      <w:r>
        <w:rPr>
          <w:rFonts w:ascii="����" w:hAnsi="����"/>
          <w:color w:val="333333"/>
        </w:rPr>
        <w:t>“</w:t>
      </w:r>
      <w:r>
        <w:rPr>
          <w:rFonts w:ascii="����" w:hAnsi="����"/>
          <w:color w:val="333333"/>
        </w:rPr>
        <w:t>不通过认证</w:t>
      </w:r>
      <w:r>
        <w:rPr>
          <w:rFonts w:ascii="����" w:hAnsi="����"/>
          <w:color w:val="333333"/>
        </w:rPr>
        <w:t>”</w:t>
      </w:r>
      <w:r>
        <w:rPr>
          <w:rFonts w:ascii="����" w:hAnsi="����"/>
          <w:color w:val="333333"/>
        </w:rPr>
        <w:t>的专业，一年后允许重新申请认证。</w:t>
      </w:r>
    </w:p>
    <w:p w:rsidR="00D96720" w:rsidRDefault="00D96720" w:rsidP="00D96720">
      <w:pPr>
        <w:pStyle w:val="2"/>
        <w:shd w:val="clear" w:color="auto" w:fill="FFFFFF"/>
        <w:spacing w:before="0" w:beforeAutospacing="0" w:after="45" w:afterAutospacing="0" w:line="525" w:lineRule="atLeast"/>
        <w:jc w:val="center"/>
        <w:rPr>
          <w:rFonts w:ascii="微软雅黑" w:eastAsia="微软雅黑" w:hAnsi="微软雅黑"/>
          <w:color w:val="1A453A"/>
          <w:sz w:val="35"/>
          <w:szCs w:val="35"/>
        </w:rPr>
      </w:pPr>
      <w:r>
        <w:rPr>
          <w:rFonts w:ascii="微软雅黑" w:eastAsia="微软雅黑" w:hAnsi="微软雅黑" w:hint="eastAsia"/>
          <w:color w:val="1A453A"/>
          <w:sz w:val="35"/>
          <w:szCs w:val="35"/>
        </w:rPr>
        <w:t>第六步：认证状态的保持与改进</w:t>
      </w:r>
    </w:p>
    <w:p w:rsidR="00D96720" w:rsidRDefault="00D96720" w:rsidP="00D96720">
      <w:pPr>
        <w:pStyle w:val="a3"/>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通过认证的专业所在学校应认真研究认证报告中指出的问题和不足，采取切实有效的措施进行改进。</w:t>
      </w:r>
    </w:p>
    <w:p w:rsidR="00D96720" w:rsidRDefault="00D96720" w:rsidP="00D96720">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认证结论为</w:t>
      </w:r>
      <w:r>
        <w:rPr>
          <w:rFonts w:ascii="����" w:hAnsi="����"/>
          <w:color w:val="333333"/>
        </w:rPr>
        <w:t>“</w:t>
      </w:r>
      <w:r>
        <w:rPr>
          <w:rFonts w:ascii="����" w:hAnsi="����"/>
          <w:color w:val="333333"/>
        </w:rPr>
        <w:t>通过认证，有效期</w:t>
      </w:r>
      <w:r>
        <w:rPr>
          <w:rFonts w:ascii="����" w:hAnsi="����"/>
          <w:color w:val="333333"/>
        </w:rPr>
        <w:t>3</w:t>
      </w:r>
      <w:r>
        <w:rPr>
          <w:rFonts w:ascii="����" w:hAnsi="����"/>
          <w:color w:val="333333"/>
        </w:rPr>
        <w:t>年</w:t>
      </w:r>
      <w:r>
        <w:rPr>
          <w:rFonts w:ascii="����" w:hAnsi="����"/>
          <w:color w:val="333333"/>
        </w:rPr>
        <w:t>”</w:t>
      </w:r>
      <w:r>
        <w:rPr>
          <w:rFonts w:ascii="����" w:hAnsi="����"/>
          <w:color w:val="333333"/>
        </w:rPr>
        <w:t>的，学校应每年向相应的专业类认证委员会以及秘书处提交改进报告，汇报改进情况和专业进展情况。</w:t>
      </w:r>
    </w:p>
    <w:p w:rsidR="00D96720" w:rsidRDefault="00D96720" w:rsidP="00D96720">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认证结论为</w:t>
      </w:r>
      <w:r>
        <w:rPr>
          <w:rFonts w:ascii="����" w:hAnsi="����"/>
          <w:color w:val="333333"/>
        </w:rPr>
        <w:t>“</w:t>
      </w:r>
      <w:r>
        <w:rPr>
          <w:rFonts w:ascii="����" w:hAnsi="����"/>
          <w:color w:val="333333"/>
        </w:rPr>
        <w:t>通过认证，有效期</w:t>
      </w:r>
      <w:r>
        <w:rPr>
          <w:rFonts w:ascii="����" w:hAnsi="����"/>
          <w:color w:val="333333"/>
        </w:rPr>
        <w:t>6</w:t>
      </w:r>
      <w:r>
        <w:rPr>
          <w:rFonts w:ascii="����" w:hAnsi="����"/>
          <w:color w:val="333333"/>
        </w:rPr>
        <w:t>年</w:t>
      </w:r>
      <w:r>
        <w:rPr>
          <w:rFonts w:ascii="����" w:hAnsi="����"/>
          <w:color w:val="333333"/>
        </w:rPr>
        <w:t>”</w:t>
      </w:r>
      <w:r>
        <w:rPr>
          <w:rFonts w:ascii="����" w:hAnsi="����"/>
          <w:color w:val="333333"/>
        </w:rPr>
        <w:t>的，学校应每两年向相应的专业类认证委员会以及秘书处提交改进报告，汇报改进情况和专业进展情况。</w:t>
      </w:r>
    </w:p>
    <w:p w:rsidR="00D96720" w:rsidRDefault="00D96720" w:rsidP="00D96720">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如学校未按时提交改进报告，秘书处将通知其限期提交；逾期仍未提交的，则终止其认证有效期。</w:t>
      </w:r>
    </w:p>
    <w:p w:rsidR="00D96720" w:rsidRDefault="00D96720" w:rsidP="00D96720">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通过认证的专业在有效期内如果对课程体系做重大调整，或师资、办学条件等发生重大变化，应立即向秘书处申请对调整或变化的部分进行重新认证。重新认证通过者，可继续保持原认证结论至有效期届满；否则，终止原认证的有效期。重新认证工作参照原认证程序进行，但可以视具体情况适当简化。</w:t>
      </w:r>
    </w:p>
    <w:p w:rsidR="00D96720" w:rsidRDefault="00D96720" w:rsidP="00D96720">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认证协会可根据工作需要，随机抽取部分专业在认证有效期内开展回访工作，检查学校认证状态保持及持续改进情况。回访工作参照原认证程序进行，但可以视具体情况适当简化。</w:t>
      </w:r>
    </w:p>
    <w:p w:rsidR="00D96720" w:rsidRDefault="00D96720" w:rsidP="00D96720">
      <w:pPr>
        <w:pStyle w:val="a3"/>
        <w:shd w:val="clear" w:color="auto" w:fill="FFFFFF"/>
        <w:spacing w:after="300" w:afterAutospacing="0" w:line="420" w:lineRule="atLeast"/>
        <w:ind w:right="450"/>
        <w:rPr>
          <w:rFonts w:ascii="����" w:hAnsi="����"/>
          <w:color w:val="333333"/>
          <w:sz w:val="21"/>
          <w:szCs w:val="21"/>
        </w:rPr>
      </w:pPr>
      <w:r>
        <w:rPr>
          <w:rFonts w:ascii="����" w:hAnsi="����"/>
          <w:color w:val="333333"/>
        </w:rPr>
        <w:t xml:space="preserve">  </w:t>
      </w:r>
      <w:r>
        <w:rPr>
          <w:rFonts w:ascii="����" w:hAnsi="����"/>
          <w:color w:val="333333"/>
        </w:rPr>
        <w:t>通过认证的专业如果要保持认证有效期的连续性，须在认证有效期届满前至少一年重新提出认证申请。</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50719"/>
    <w:rsid w:val="00323B43"/>
    <w:rsid w:val="003D37D8"/>
    <w:rsid w:val="00426133"/>
    <w:rsid w:val="004358AB"/>
    <w:rsid w:val="008B7726"/>
    <w:rsid w:val="00B21D7F"/>
    <w:rsid w:val="00D31D50"/>
    <w:rsid w:val="00D967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B21D7F"/>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21D7F"/>
    <w:rPr>
      <w:rFonts w:ascii="宋体" w:eastAsia="宋体" w:hAnsi="宋体" w:cs="宋体"/>
      <w:b/>
      <w:bCs/>
      <w:sz w:val="36"/>
      <w:szCs w:val="36"/>
    </w:rPr>
  </w:style>
  <w:style w:type="paragraph" w:styleId="a3">
    <w:name w:val="Normal (Web)"/>
    <w:basedOn w:val="a"/>
    <w:uiPriority w:val="99"/>
    <w:semiHidden/>
    <w:unhideWhenUsed/>
    <w:rsid w:val="00B21D7F"/>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B21D7F"/>
    <w:rPr>
      <w:b/>
      <w:bCs/>
    </w:rPr>
  </w:style>
</w:styles>
</file>

<file path=word/webSettings.xml><?xml version="1.0" encoding="utf-8"?>
<w:webSettings xmlns:r="http://schemas.openxmlformats.org/officeDocument/2006/relationships" xmlns:w="http://schemas.openxmlformats.org/wordprocessingml/2006/main">
  <w:divs>
    <w:div w:id="80954250">
      <w:bodyDiv w:val="1"/>
      <w:marLeft w:val="0"/>
      <w:marRight w:val="0"/>
      <w:marTop w:val="0"/>
      <w:marBottom w:val="0"/>
      <w:divBdr>
        <w:top w:val="none" w:sz="0" w:space="0" w:color="auto"/>
        <w:left w:val="none" w:sz="0" w:space="0" w:color="auto"/>
        <w:bottom w:val="none" w:sz="0" w:space="0" w:color="auto"/>
        <w:right w:val="none" w:sz="0" w:space="0" w:color="auto"/>
      </w:divBdr>
      <w:divsChild>
        <w:div w:id="314258172">
          <w:marLeft w:val="0"/>
          <w:marRight w:val="0"/>
          <w:marTop w:val="0"/>
          <w:marBottom w:val="0"/>
          <w:divBdr>
            <w:top w:val="none" w:sz="0" w:space="0" w:color="auto"/>
            <w:left w:val="none" w:sz="0" w:space="0" w:color="auto"/>
            <w:bottom w:val="none" w:sz="0" w:space="0" w:color="auto"/>
            <w:right w:val="none" w:sz="0" w:space="0" w:color="auto"/>
          </w:divBdr>
        </w:div>
      </w:divsChild>
    </w:div>
    <w:div w:id="434177083">
      <w:bodyDiv w:val="1"/>
      <w:marLeft w:val="0"/>
      <w:marRight w:val="0"/>
      <w:marTop w:val="0"/>
      <w:marBottom w:val="0"/>
      <w:divBdr>
        <w:top w:val="none" w:sz="0" w:space="0" w:color="auto"/>
        <w:left w:val="none" w:sz="0" w:space="0" w:color="auto"/>
        <w:bottom w:val="none" w:sz="0" w:space="0" w:color="auto"/>
        <w:right w:val="none" w:sz="0" w:space="0" w:color="auto"/>
      </w:divBdr>
      <w:divsChild>
        <w:div w:id="286595311">
          <w:marLeft w:val="0"/>
          <w:marRight w:val="0"/>
          <w:marTop w:val="0"/>
          <w:marBottom w:val="0"/>
          <w:divBdr>
            <w:top w:val="none" w:sz="0" w:space="0" w:color="auto"/>
            <w:left w:val="none" w:sz="0" w:space="0" w:color="auto"/>
            <w:bottom w:val="none" w:sz="0" w:space="0" w:color="auto"/>
            <w:right w:val="none" w:sz="0" w:space="0" w:color="auto"/>
          </w:divBdr>
        </w:div>
      </w:divsChild>
    </w:div>
    <w:div w:id="555287328">
      <w:bodyDiv w:val="1"/>
      <w:marLeft w:val="0"/>
      <w:marRight w:val="0"/>
      <w:marTop w:val="0"/>
      <w:marBottom w:val="0"/>
      <w:divBdr>
        <w:top w:val="none" w:sz="0" w:space="0" w:color="auto"/>
        <w:left w:val="none" w:sz="0" w:space="0" w:color="auto"/>
        <w:bottom w:val="none" w:sz="0" w:space="0" w:color="auto"/>
        <w:right w:val="none" w:sz="0" w:space="0" w:color="auto"/>
      </w:divBdr>
      <w:divsChild>
        <w:div w:id="386295496">
          <w:marLeft w:val="0"/>
          <w:marRight w:val="0"/>
          <w:marTop w:val="0"/>
          <w:marBottom w:val="0"/>
          <w:divBdr>
            <w:top w:val="none" w:sz="0" w:space="0" w:color="auto"/>
            <w:left w:val="none" w:sz="0" w:space="0" w:color="auto"/>
            <w:bottom w:val="none" w:sz="0" w:space="0" w:color="auto"/>
            <w:right w:val="none" w:sz="0" w:space="0" w:color="auto"/>
          </w:divBdr>
        </w:div>
      </w:divsChild>
    </w:div>
    <w:div w:id="1043409507">
      <w:bodyDiv w:val="1"/>
      <w:marLeft w:val="0"/>
      <w:marRight w:val="0"/>
      <w:marTop w:val="0"/>
      <w:marBottom w:val="0"/>
      <w:divBdr>
        <w:top w:val="none" w:sz="0" w:space="0" w:color="auto"/>
        <w:left w:val="none" w:sz="0" w:space="0" w:color="auto"/>
        <w:bottom w:val="none" w:sz="0" w:space="0" w:color="auto"/>
        <w:right w:val="none" w:sz="0" w:space="0" w:color="auto"/>
      </w:divBdr>
      <w:divsChild>
        <w:div w:id="764157705">
          <w:marLeft w:val="0"/>
          <w:marRight w:val="0"/>
          <w:marTop w:val="0"/>
          <w:marBottom w:val="0"/>
          <w:divBdr>
            <w:top w:val="none" w:sz="0" w:space="0" w:color="auto"/>
            <w:left w:val="none" w:sz="0" w:space="0" w:color="auto"/>
            <w:bottom w:val="none" w:sz="0" w:space="0" w:color="auto"/>
            <w:right w:val="none" w:sz="0" w:space="0" w:color="auto"/>
          </w:divBdr>
        </w:div>
      </w:divsChild>
    </w:div>
    <w:div w:id="1835341052">
      <w:bodyDiv w:val="1"/>
      <w:marLeft w:val="0"/>
      <w:marRight w:val="0"/>
      <w:marTop w:val="0"/>
      <w:marBottom w:val="0"/>
      <w:divBdr>
        <w:top w:val="none" w:sz="0" w:space="0" w:color="auto"/>
        <w:left w:val="none" w:sz="0" w:space="0" w:color="auto"/>
        <w:bottom w:val="none" w:sz="0" w:space="0" w:color="auto"/>
        <w:right w:val="none" w:sz="0" w:space="0" w:color="auto"/>
      </w:divBdr>
      <w:divsChild>
        <w:div w:id="1793017760">
          <w:marLeft w:val="0"/>
          <w:marRight w:val="0"/>
          <w:marTop w:val="0"/>
          <w:marBottom w:val="0"/>
          <w:divBdr>
            <w:top w:val="none" w:sz="0" w:space="0" w:color="auto"/>
            <w:left w:val="none" w:sz="0" w:space="0" w:color="auto"/>
            <w:bottom w:val="none" w:sz="0" w:space="0" w:color="auto"/>
            <w:right w:val="none" w:sz="0" w:space="0" w:color="auto"/>
          </w:divBdr>
        </w:div>
      </w:divsChild>
    </w:div>
    <w:div w:id="2130932444">
      <w:bodyDiv w:val="1"/>
      <w:marLeft w:val="0"/>
      <w:marRight w:val="0"/>
      <w:marTop w:val="0"/>
      <w:marBottom w:val="0"/>
      <w:divBdr>
        <w:top w:val="none" w:sz="0" w:space="0" w:color="auto"/>
        <w:left w:val="none" w:sz="0" w:space="0" w:color="auto"/>
        <w:bottom w:val="none" w:sz="0" w:space="0" w:color="auto"/>
        <w:right w:val="none" w:sz="0" w:space="0" w:color="auto"/>
      </w:divBdr>
      <w:divsChild>
        <w:div w:id="600532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2018-09-05T00:58:00Z</dcterms:modified>
</cp:coreProperties>
</file>